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pPr>
      <w:sdt>
        <w:sdtPr>
          <w:id w:val="-776939266"/>
          <w:tag w:val="goog_rdk_0"/>
        </w:sdtPr>
        <w:sdtContent>
          <w:r w:rsidDel="00000000" w:rsidR="00000000" w:rsidRPr="00000000">
            <w:rPr>
              <w:rFonts w:ascii="Gungsuh" w:cs="Gungsuh" w:eastAsia="Gungsuh" w:hAnsi="Gungsuh"/>
              <w:rtl w:val="0"/>
            </w:rPr>
            <w:t xml:space="preserve">輔仁大學外語學院發展基金管理辦法修正案</w:t>
          </w:r>
        </w:sdtContent>
      </w:sdt>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
        <w:gridCol w:w="2765"/>
        <w:gridCol w:w="2766"/>
        <w:tblGridChange w:id="0">
          <w:tblGrid>
            <w:gridCol w:w="2765"/>
            <w:gridCol w:w="2765"/>
            <w:gridCol w:w="2766"/>
          </w:tblGrid>
        </w:tblGridChange>
      </w:tblGrid>
      <w:tr>
        <w:trPr>
          <w:cantSplit w:val="0"/>
          <w:tblHeader w:val="0"/>
        </w:trPr>
        <w:tc>
          <w:tcPr/>
          <w:p w:rsidR="00000000" w:rsidDel="00000000" w:rsidP="00000000" w:rsidRDefault="00000000" w:rsidRPr="00000000" w14:paraId="00000003">
            <w:pPr>
              <w:spacing w:line="240" w:lineRule="auto"/>
              <w:ind w:left="0" w:firstLine="0"/>
              <w:jc w:val="center"/>
              <w:rPr/>
            </w:pPr>
            <w:sdt>
              <w:sdtPr>
                <w:id w:val="-1384720697"/>
                <w:tag w:val="goog_rdk_1"/>
              </w:sdtPr>
              <w:sdtContent>
                <w:r w:rsidDel="00000000" w:rsidR="00000000" w:rsidRPr="00000000">
                  <w:rPr>
                    <w:rFonts w:ascii="Gungsuh" w:cs="Gungsuh" w:eastAsia="Gungsuh" w:hAnsi="Gungsuh"/>
                    <w:rtl w:val="0"/>
                  </w:rPr>
                  <w:t xml:space="preserve">修正後條文</w:t>
                </w:r>
              </w:sdtContent>
            </w:sdt>
          </w:p>
        </w:tc>
        <w:tc>
          <w:tcPr/>
          <w:p w:rsidR="00000000" w:rsidDel="00000000" w:rsidP="00000000" w:rsidRDefault="00000000" w:rsidRPr="00000000" w14:paraId="00000004">
            <w:pPr>
              <w:spacing w:line="240" w:lineRule="auto"/>
              <w:ind w:left="0" w:firstLine="0"/>
              <w:jc w:val="center"/>
              <w:rPr/>
            </w:pPr>
            <w:sdt>
              <w:sdtPr>
                <w:id w:val="-838287243"/>
                <w:tag w:val="goog_rdk_2"/>
              </w:sdtPr>
              <w:sdtContent>
                <w:r w:rsidDel="00000000" w:rsidR="00000000" w:rsidRPr="00000000">
                  <w:rPr>
                    <w:rFonts w:ascii="Gungsuh" w:cs="Gungsuh" w:eastAsia="Gungsuh" w:hAnsi="Gungsuh"/>
                    <w:rtl w:val="0"/>
                  </w:rPr>
                  <w:t xml:space="preserve">原條文</w:t>
                </w:r>
              </w:sdtContent>
            </w:sdt>
          </w:p>
        </w:tc>
        <w:tc>
          <w:tcPr/>
          <w:p w:rsidR="00000000" w:rsidDel="00000000" w:rsidP="00000000" w:rsidRDefault="00000000" w:rsidRPr="00000000" w14:paraId="00000005">
            <w:pPr>
              <w:spacing w:line="240" w:lineRule="auto"/>
              <w:ind w:left="0" w:firstLine="0"/>
              <w:jc w:val="center"/>
              <w:rPr/>
            </w:pPr>
            <w:sdt>
              <w:sdtPr>
                <w:id w:val="-1176290059"/>
                <w:tag w:val="goog_rdk_3"/>
              </w:sdtPr>
              <w:sdtContent>
                <w:r w:rsidDel="00000000" w:rsidR="00000000" w:rsidRPr="00000000">
                  <w:rPr>
                    <w:rFonts w:ascii="Gungsuh" w:cs="Gungsuh" w:eastAsia="Gungsuh" w:hAnsi="Gungsuh"/>
                    <w:rtl w:val="0"/>
                  </w:rPr>
                  <w:t xml:space="preserve">說明</w:t>
                </w:r>
              </w:sdtContent>
            </w:sdt>
          </w:p>
        </w:tc>
      </w:tr>
      <w:tr>
        <w:trPr>
          <w:cantSplit w:val="0"/>
          <w:tblHeader w:val="0"/>
        </w:trPr>
        <w:tc>
          <w:tcPr/>
          <w:p w:rsidR="00000000" w:rsidDel="00000000" w:rsidP="00000000" w:rsidRDefault="00000000" w:rsidRPr="00000000" w14:paraId="00000006">
            <w:pPr>
              <w:spacing w:line="240" w:lineRule="auto"/>
              <w:ind w:left="0" w:firstLine="0"/>
              <w:rPr/>
            </w:pPr>
            <w:r w:rsidDel="00000000" w:rsidR="00000000" w:rsidRPr="00000000">
              <w:rPr>
                <w:rtl w:val="0"/>
              </w:rPr>
            </w:r>
          </w:p>
        </w:tc>
        <w:tc>
          <w:tcPr/>
          <w:p w:rsidR="00000000" w:rsidDel="00000000" w:rsidP="00000000" w:rsidRDefault="00000000" w:rsidRPr="00000000" w14:paraId="00000007">
            <w:pPr>
              <w:spacing w:line="240" w:lineRule="auto"/>
              <w:ind w:left="0" w:firstLine="0"/>
              <w:rPr/>
            </w:pPr>
            <w:r w:rsidDel="00000000" w:rsidR="00000000" w:rsidRPr="00000000">
              <w:rPr>
                <w:rtl w:val="0"/>
              </w:rPr>
            </w:r>
          </w:p>
        </w:tc>
        <w:tc>
          <w:tcPr/>
          <w:p w:rsidR="00000000" w:rsidDel="00000000" w:rsidP="00000000" w:rsidRDefault="00000000" w:rsidRPr="00000000" w14:paraId="00000008">
            <w:pPr>
              <w:spacing w:line="240" w:lineRule="auto"/>
              <w:ind w:left="0" w:firstLine="0"/>
              <w:rPr/>
            </w:pPr>
            <w:sdt>
              <w:sdtPr>
                <w:id w:val="-1355359763"/>
                <w:tag w:val="goog_rdk_4"/>
              </w:sdtPr>
              <w:sdtContent>
                <w:r w:rsidDel="00000000" w:rsidR="00000000" w:rsidRPr="00000000">
                  <w:rPr>
                    <w:rFonts w:ascii="Gungsuh" w:cs="Gungsuh" w:eastAsia="Gungsuh" w:hAnsi="Gungsuh"/>
                    <w:rtl w:val="0"/>
                  </w:rPr>
                  <w:t xml:space="preserve">全條文體例變更：</w:t>
                </w:r>
              </w:sdtContent>
            </w:sdt>
          </w:p>
          <w:p w:rsidR="00000000" w:rsidDel="00000000" w:rsidP="00000000" w:rsidRDefault="00000000" w:rsidRPr="00000000" w14:paraId="00000009">
            <w:pPr>
              <w:spacing w:line="240" w:lineRule="auto"/>
              <w:ind w:left="0" w:firstLine="0"/>
              <w:rPr/>
            </w:pPr>
            <w:sdt>
              <w:sdtPr>
                <w:id w:val="-1336141990"/>
                <w:tag w:val="goog_rdk_5"/>
              </w:sdtPr>
              <w:sdtContent>
                <w:r w:rsidDel="00000000" w:rsidR="00000000" w:rsidRPr="00000000">
                  <w:rPr>
                    <w:rFonts w:ascii="Gungsuh" w:cs="Gungsuh" w:eastAsia="Gungsuh" w:hAnsi="Gungsuh"/>
                    <w:rtl w:val="0"/>
                  </w:rPr>
                  <w:t xml:space="preserve">第一條</w:t>
                </w:r>
              </w:sdtContent>
            </w:sdt>
          </w:p>
          <w:p w:rsidR="00000000" w:rsidDel="00000000" w:rsidP="00000000" w:rsidRDefault="00000000" w:rsidRPr="00000000" w14:paraId="0000000A">
            <w:pPr>
              <w:spacing w:line="240" w:lineRule="auto"/>
              <w:ind w:left="0" w:firstLine="0"/>
              <w:rPr/>
            </w:pPr>
            <w:sdt>
              <w:sdtPr>
                <w:id w:val="-748907597"/>
                <w:tag w:val="goog_rdk_6"/>
              </w:sdtPr>
              <w:sdtContent>
                <w:r w:rsidDel="00000000" w:rsidR="00000000" w:rsidRPr="00000000">
                  <w:rPr>
                    <w:rFonts w:ascii="Gungsuh" w:cs="Gungsuh" w:eastAsia="Gungsuh" w:hAnsi="Gungsuh"/>
                    <w:rtl w:val="0"/>
                  </w:rPr>
                  <w:t xml:space="preserve">一、</w:t>
                </w:r>
              </w:sdtContent>
            </w:sdt>
          </w:p>
          <w:p w:rsidR="00000000" w:rsidDel="00000000" w:rsidP="00000000" w:rsidRDefault="00000000" w:rsidRPr="00000000" w14:paraId="0000000B">
            <w:pPr>
              <w:spacing w:line="240" w:lineRule="auto"/>
              <w:ind w:left="0" w:firstLine="0"/>
              <w:rPr/>
            </w:pPr>
            <w:sdt>
              <w:sdtPr>
                <w:id w:val="-1003673100"/>
                <w:tag w:val="goog_rdk_7"/>
              </w:sdtPr>
              <w:sdtContent>
                <w:r w:rsidDel="00000000" w:rsidR="00000000" w:rsidRPr="00000000">
                  <w:rPr>
                    <w:rFonts w:ascii="Gungsuh" w:cs="Gungsuh" w:eastAsia="Gungsuh" w:hAnsi="Gungsuh"/>
                    <w:rtl w:val="0"/>
                  </w:rPr>
                  <w:t xml:space="preserve">二、…</w:t>
                </w:r>
              </w:sdtContent>
            </w:sdt>
          </w:p>
          <w:p w:rsidR="00000000" w:rsidDel="00000000" w:rsidP="00000000" w:rsidRDefault="00000000" w:rsidRPr="00000000" w14:paraId="0000000C">
            <w:pPr>
              <w:spacing w:line="240" w:lineRule="auto"/>
              <w:ind w:left="0" w:firstLine="0"/>
              <w:rPr/>
            </w:pPr>
            <w:sdt>
              <w:sdtPr>
                <w:id w:val="-370847167"/>
                <w:tag w:val="goog_rdk_8"/>
              </w:sdtPr>
              <w:sdtContent>
                <w:r w:rsidDel="00000000" w:rsidR="00000000" w:rsidRPr="00000000">
                  <w:rPr>
                    <w:rFonts w:ascii="Gungsuh" w:cs="Gungsuh" w:eastAsia="Gungsuh" w:hAnsi="Gungsuh"/>
                    <w:rtl w:val="0"/>
                  </w:rPr>
                  <w:t xml:space="preserve">第二條</w:t>
                </w:r>
              </w:sdtContent>
            </w:sdt>
          </w:p>
        </w:tc>
      </w:tr>
      <w:tr>
        <w:trPr>
          <w:cantSplit w:val="0"/>
          <w:tblHeader w:val="0"/>
        </w:trPr>
        <w:tc>
          <w:tcPr/>
          <w:p w:rsidR="00000000" w:rsidDel="00000000" w:rsidP="00000000" w:rsidRDefault="00000000" w:rsidRPr="00000000" w14:paraId="0000000D">
            <w:pPr>
              <w:spacing w:line="240" w:lineRule="auto"/>
              <w:ind w:left="0" w:firstLine="0"/>
              <w:rPr/>
            </w:pPr>
            <w:sdt>
              <w:sdtPr>
                <w:id w:val="71924921"/>
                <w:tag w:val="goog_rdk_9"/>
              </w:sdtPr>
              <w:sdtContent>
                <w:r w:rsidDel="00000000" w:rsidR="00000000" w:rsidRPr="00000000">
                  <w:rPr>
                    <w:rFonts w:ascii="Gungsuh" w:cs="Gungsuh" w:eastAsia="Gungsuh" w:hAnsi="Gungsuh"/>
                    <w:rtl w:val="0"/>
                  </w:rPr>
                  <w:t xml:space="preserve">第一條 為推動輔仁大學外語學院</w:t>
                </w:r>
              </w:sdtContent>
            </w:sdt>
            <w:sdt>
              <w:sdtPr>
                <w:id w:val="1576453210"/>
                <w:tag w:val="goog_rdk_10"/>
              </w:sdtPr>
              <w:sdtContent>
                <w:r w:rsidDel="00000000" w:rsidR="00000000" w:rsidRPr="00000000">
                  <w:rPr>
                    <w:rFonts w:ascii="Gungsuh" w:cs="Gungsuh" w:eastAsia="Gungsuh" w:hAnsi="Gungsuh"/>
                    <w:color w:val="ff0000"/>
                    <w:rtl w:val="0"/>
                  </w:rPr>
                  <w:t xml:space="preserve">（以下簡稱本院）</w:t>
                </w:r>
              </w:sdtContent>
            </w:sdt>
            <w:sdt>
              <w:sdtPr>
                <w:id w:val="-1171447428"/>
                <w:tag w:val="goog_rdk_11"/>
              </w:sdtPr>
              <w:sdtContent>
                <w:r w:rsidDel="00000000" w:rsidR="00000000" w:rsidRPr="00000000">
                  <w:rPr>
                    <w:rFonts w:ascii="Gungsuh" w:cs="Gungsuh" w:eastAsia="Gungsuh" w:hAnsi="Gungsuh"/>
                    <w:rtl w:val="0"/>
                  </w:rPr>
                  <w:t xml:space="preserve">特色之發展，鼓勵並協助院內專任教師熱心從事教學研究，提昇本院學術水準，特</w:t>
                </w:r>
              </w:sdtContent>
            </w:sdt>
            <w:sdt>
              <w:sdtPr>
                <w:id w:val="1380274006"/>
                <w:tag w:val="goog_rdk_12"/>
              </w:sdtPr>
              <w:sdtContent>
                <w:r w:rsidDel="00000000" w:rsidR="00000000" w:rsidRPr="00000000">
                  <w:rPr>
                    <w:rFonts w:ascii="Gungsuh" w:cs="Gungsuh" w:eastAsia="Gungsuh" w:hAnsi="Gungsuh"/>
                    <w:color w:val="ff0000"/>
                    <w:rtl w:val="0"/>
                  </w:rPr>
                  <w:t xml:space="preserve">訂定「輔仁大學外語學院發展基金管理辦法」。</w:t>
                </w:r>
              </w:sdtContent>
            </w:sdt>
            <w:r w:rsidDel="00000000" w:rsidR="00000000" w:rsidRPr="00000000">
              <w:rPr>
                <w:rtl w:val="0"/>
              </w:rPr>
            </w:r>
          </w:p>
        </w:tc>
        <w:tc>
          <w:tcPr/>
          <w:p w:rsidR="00000000" w:rsidDel="00000000" w:rsidP="00000000" w:rsidRDefault="00000000" w:rsidRPr="00000000" w14:paraId="0000000E">
            <w:pPr>
              <w:spacing w:line="240" w:lineRule="auto"/>
              <w:ind w:firstLine="0"/>
              <w:rPr/>
            </w:pPr>
            <w:sdt>
              <w:sdtPr>
                <w:id w:val="196412063"/>
                <w:tag w:val="goog_rdk_13"/>
              </w:sdtPr>
              <w:sdtContent>
                <w:r w:rsidDel="00000000" w:rsidR="00000000" w:rsidRPr="00000000">
                  <w:rPr>
                    <w:rFonts w:ascii="Gungsuh" w:cs="Gungsuh" w:eastAsia="Gungsuh" w:hAnsi="Gungsuh"/>
                    <w:rtl w:val="0"/>
                  </w:rPr>
                  <w:t xml:space="preserve">一、 </w:t>
                </w:r>
              </w:sdtContent>
            </w:sdt>
            <w:sdt>
              <w:sdtPr>
                <w:id w:val="674153919"/>
                <w:tag w:val="goog_rdk_14"/>
              </w:sdtPr>
              <w:sdtContent>
                <w:r w:rsidDel="00000000" w:rsidR="00000000" w:rsidRPr="00000000">
                  <w:rPr>
                    <w:rFonts w:ascii="Gungsuh" w:cs="Gungsuh" w:eastAsia="Gungsuh" w:hAnsi="Gungsuh"/>
                    <w:strike w:val="1"/>
                    <w:color w:val="ff0000"/>
                    <w:rtl w:val="0"/>
                  </w:rPr>
                  <w:t xml:space="preserve">宗旨</w:t>
                </w:r>
              </w:sdtContent>
            </w:sdt>
            <w:r w:rsidDel="00000000" w:rsidR="00000000" w:rsidRPr="00000000">
              <w:rPr>
                <w:rtl w:val="0"/>
              </w:rPr>
              <w:t xml:space="preserve"> </w:t>
            </w:r>
          </w:p>
          <w:p w:rsidR="00000000" w:rsidDel="00000000" w:rsidP="00000000" w:rsidRDefault="00000000" w:rsidRPr="00000000" w14:paraId="0000000F">
            <w:pPr>
              <w:spacing w:line="240" w:lineRule="auto"/>
              <w:ind w:left="0" w:firstLine="0"/>
              <w:rPr/>
            </w:pPr>
            <w:sdt>
              <w:sdtPr>
                <w:id w:val="-1279520758"/>
                <w:tag w:val="goog_rdk_15"/>
              </w:sdtPr>
              <w:sdtContent>
                <w:r w:rsidDel="00000000" w:rsidR="00000000" w:rsidRPr="00000000">
                  <w:rPr>
                    <w:rFonts w:ascii="Gungsuh" w:cs="Gungsuh" w:eastAsia="Gungsuh" w:hAnsi="Gungsuh"/>
                    <w:rtl w:val="0"/>
                  </w:rPr>
                  <w:t xml:space="preserve">為推動輔仁大學外語學院特色之發展，鼓勵並協助院內專任教師熱心從事教學研究，提昇本院學術水準，特</w:t>
                </w:r>
              </w:sdtContent>
            </w:sdt>
            <w:sdt>
              <w:sdtPr>
                <w:id w:val="191684285"/>
                <w:tag w:val="goog_rdk_16"/>
              </w:sdtPr>
              <w:sdtContent>
                <w:r w:rsidDel="00000000" w:rsidR="00000000" w:rsidRPr="00000000">
                  <w:rPr>
                    <w:rFonts w:ascii="Gungsuh" w:cs="Gungsuh" w:eastAsia="Gungsuh" w:hAnsi="Gungsuh"/>
                    <w:color w:val="ff0000"/>
                    <w:rtl w:val="0"/>
                  </w:rPr>
                  <w:t xml:space="preserve">成立「輔仁大學外語學院發展基金」。</w:t>
                </w:r>
              </w:sdtContent>
            </w:sdt>
            <w:r w:rsidDel="00000000" w:rsidR="00000000" w:rsidRPr="00000000">
              <w:rPr>
                <w:rtl w:val="0"/>
              </w:rPr>
            </w:r>
          </w:p>
        </w:tc>
        <w:tc>
          <w:tcPr/>
          <w:p w:rsidR="00000000" w:rsidDel="00000000" w:rsidP="00000000" w:rsidRDefault="00000000" w:rsidRPr="00000000" w14:paraId="00000010">
            <w:pPr>
              <w:spacing w:line="240" w:lineRule="auto"/>
              <w:ind w:left="0" w:firstLine="0"/>
              <w:rPr/>
            </w:pPr>
            <w:sdt>
              <w:sdtPr>
                <w:id w:val="1114528896"/>
                <w:tag w:val="goog_rdk_17"/>
              </w:sdtPr>
              <w:sdtContent>
                <w:r w:rsidDel="00000000" w:rsidR="00000000" w:rsidRPr="00000000">
                  <w:rPr>
                    <w:rFonts w:ascii="Gungsuh" w:cs="Gungsuh" w:eastAsia="Gungsuh" w:hAnsi="Gungsuh"/>
                    <w:rtl w:val="0"/>
                  </w:rPr>
                  <w:t xml:space="preserve">文字修正</w:t>
                </w:r>
              </w:sdtContent>
            </w:sdt>
          </w:p>
        </w:tc>
      </w:tr>
      <w:tr>
        <w:trPr>
          <w:cantSplit w:val="0"/>
          <w:tblHeader w:val="0"/>
        </w:trPr>
        <w:tc>
          <w:tcPr/>
          <w:p w:rsidR="00000000" w:rsidDel="00000000" w:rsidP="00000000" w:rsidRDefault="00000000" w:rsidRPr="00000000" w14:paraId="00000011">
            <w:pPr>
              <w:spacing w:line="240" w:lineRule="auto"/>
              <w:ind w:left="0" w:firstLine="0"/>
              <w:rPr/>
            </w:pPr>
            <w:sdt>
              <w:sdtPr>
                <w:id w:val="-1160503625"/>
                <w:tag w:val="goog_rdk_18"/>
              </w:sdtPr>
              <w:sdtContent>
                <w:r w:rsidDel="00000000" w:rsidR="00000000" w:rsidRPr="00000000">
                  <w:rPr>
                    <w:rFonts w:ascii="Gungsuh" w:cs="Gungsuh" w:eastAsia="Gungsuh" w:hAnsi="Gungsuh"/>
                    <w:rtl w:val="0"/>
                  </w:rPr>
                  <w:t xml:space="preserve">第二條 基金來源：校內外</w:t>
                </w:r>
              </w:sdtContent>
            </w:sdt>
            <w:sdt>
              <w:sdtPr>
                <w:id w:val="473432125"/>
                <w:tag w:val="goog_rdk_19"/>
              </w:sdtPr>
              <w:sdtContent>
                <w:r w:rsidDel="00000000" w:rsidR="00000000" w:rsidRPr="00000000">
                  <w:rPr>
                    <w:rFonts w:ascii="Gungsuh" w:cs="Gungsuh" w:eastAsia="Gungsuh" w:hAnsi="Gungsuh"/>
                    <w:color w:val="ff0000"/>
                    <w:rtl w:val="0"/>
                  </w:rPr>
                  <w:t xml:space="preserve">各界人士之</w:t>
                </w:r>
              </w:sdtContent>
            </w:sdt>
            <w:sdt>
              <w:sdtPr>
                <w:id w:val="-1934939986"/>
                <w:tag w:val="goog_rdk_20"/>
              </w:sdtPr>
              <w:sdtContent>
                <w:r w:rsidDel="00000000" w:rsidR="00000000" w:rsidRPr="00000000">
                  <w:rPr>
                    <w:rFonts w:ascii="Gungsuh" w:cs="Gungsuh" w:eastAsia="Gungsuh" w:hAnsi="Gungsuh"/>
                    <w:rtl w:val="0"/>
                  </w:rPr>
                  <w:t xml:space="preserve">捐款。</w:t>
                </w:r>
              </w:sdtContent>
            </w:sdt>
          </w:p>
        </w:tc>
        <w:tc>
          <w:tcPr/>
          <w:p w:rsidR="00000000" w:rsidDel="00000000" w:rsidP="00000000" w:rsidRDefault="00000000" w:rsidRPr="00000000" w14:paraId="00000012">
            <w:pPr>
              <w:spacing w:line="240" w:lineRule="auto"/>
              <w:ind w:firstLine="0"/>
              <w:rPr/>
            </w:pPr>
            <w:sdt>
              <w:sdtPr>
                <w:id w:val="-1774267212"/>
                <w:tag w:val="goog_rdk_21"/>
              </w:sdtPr>
              <w:sdtContent>
                <w:r w:rsidDel="00000000" w:rsidR="00000000" w:rsidRPr="00000000">
                  <w:rPr>
                    <w:rFonts w:ascii="Gungsuh" w:cs="Gungsuh" w:eastAsia="Gungsuh" w:hAnsi="Gungsuh"/>
                    <w:rtl w:val="0"/>
                  </w:rPr>
                  <w:t xml:space="preserve">二、 基金來源 </w:t>
                </w:r>
              </w:sdtContent>
            </w:sdt>
          </w:p>
          <w:p w:rsidR="00000000" w:rsidDel="00000000" w:rsidP="00000000" w:rsidRDefault="00000000" w:rsidRPr="00000000" w14:paraId="00000013">
            <w:pPr>
              <w:spacing w:line="240" w:lineRule="auto"/>
              <w:ind w:firstLine="0"/>
              <w:rPr>
                <w:strike w:val="1"/>
                <w:color w:val="ff0000"/>
              </w:rPr>
            </w:pPr>
            <w:sdt>
              <w:sdtPr>
                <w:id w:val="1970383779"/>
                <w:tag w:val="goog_rdk_22"/>
              </w:sdtPr>
              <w:sdtContent>
                <w:r w:rsidDel="00000000" w:rsidR="00000000" w:rsidRPr="00000000">
                  <w:rPr>
                    <w:rFonts w:ascii="Gungsuh" w:cs="Gungsuh" w:eastAsia="Gungsuh" w:hAnsi="Gungsuh"/>
                    <w:strike w:val="1"/>
                    <w:color w:val="ff0000"/>
                    <w:rtl w:val="0"/>
                  </w:rPr>
                  <w:t xml:space="preserve">1. 外語學院發展基金帳號F640102。</w:t>
                </w:r>
              </w:sdtContent>
            </w:sdt>
          </w:p>
          <w:p w:rsidR="00000000" w:rsidDel="00000000" w:rsidP="00000000" w:rsidRDefault="00000000" w:rsidRPr="00000000" w14:paraId="00000014">
            <w:pPr>
              <w:spacing w:line="240" w:lineRule="auto"/>
              <w:ind w:firstLine="0"/>
              <w:rPr/>
            </w:pPr>
            <w:sdt>
              <w:sdtPr>
                <w:id w:val="-1498194307"/>
                <w:tag w:val="goog_rdk_23"/>
              </w:sdtPr>
              <w:sdtContent>
                <w:r w:rsidDel="00000000" w:rsidR="00000000" w:rsidRPr="00000000">
                  <w:rPr>
                    <w:rFonts w:ascii="Gungsuh" w:cs="Gungsuh" w:eastAsia="Gungsuh" w:hAnsi="Gungsuh"/>
                    <w:rtl w:val="0"/>
                  </w:rPr>
                  <w:t xml:space="preserve">2. 校內外捐款。</w:t>
                </w:r>
              </w:sdtContent>
            </w:sdt>
          </w:p>
        </w:tc>
        <w:tc>
          <w:tcPr/>
          <w:p w:rsidR="00000000" w:rsidDel="00000000" w:rsidP="00000000" w:rsidRDefault="00000000" w:rsidRPr="00000000" w14:paraId="00000015">
            <w:pPr>
              <w:spacing w:line="240" w:lineRule="auto"/>
              <w:ind w:left="0" w:firstLine="0"/>
              <w:rPr/>
            </w:pPr>
            <w:sdt>
              <w:sdtPr>
                <w:id w:val="296573830"/>
                <w:tag w:val="goog_rdk_24"/>
              </w:sdtPr>
              <w:sdtContent>
                <w:r w:rsidDel="00000000" w:rsidR="00000000" w:rsidRPr="00000000">
                  <w:rPr>
                    <w:rFonts w:ascii="Gungsuh" w:cs="Gungsuh" w:eastAsia="Gungsuh" w:hAnsi="Gungsuh"/>
                    <w:rtl w:val="0"/>
                  </w:rPr>
                  <w:t xml:space="preserve">文字修正</w:t>
                </w:r>
              </w:sdtContent>
            </w:sdt>
          </w:p>
        </w:tc>
      </w:tr>
      <w:tr>
        <w:trPr>
          <w:cantSplit w:val="0"/>
          <w:tblHeader w:val="0"/>
        </w:trPr>
        <w:tc>
          <w:tcPr/>
          <w:p w:rsidR="00000000" w:rsidDel="00000000" w:rsidP="00000000" w:rsidRDefault="00000000" w:rsidRPr="00000000" w14:paraId="00000016">
            <w:pPr>
              <w:spacing w:line="240" w:lineRule="auto"/>
              <w:ind w:left="0" w:firstLine="0"/>
              <w:rPr/>
            </w:pPr>
            <w:r w:rsidDel="00000000" w:rsidR="00000000" w:rsidRPr="00000000">
              <w:rPr>
                <w:rtl w:val="0"/>
              </w:rPr>
            </w:r>
          </w:p>
        </w:tc>
        <w:tc>
          <w:tcPr/>
          <w:p w:rsidR="00000000" w:rsidDel="00000000" w:rsidP="00000000" w:rsidRDefault="00000000" w:rsidRPr="00000000" w14:paraId="00000017">
            <w:pPr>
              <w:spacing w:line="240" w:lineRule="auto"/>
              <w:ind w:firstLine="0"/>
              <w:rPr>
                <w:strike w:val="1"/>
              </w:rPr>
            </w:pPr>
            <w:sdt>
              <w:sdtPr>
                <w:id w:val="-952731594"/>
                <w:tag w:val="goog_rdk_25"/>
              </w:sdtPr>
              <w:sdtContent>
                <w:r w:rsidDel="00000000" w:rsidR="00000000" w:rsidRPr="00000000">
                  <w:rPr>
                    <w:rFonts w:ascii="Gungsuh" w:cs="Gungsuh" w:eastAsia="Gungsuh" w:hAnsi="Gungsuh"/>
                    <w:strike w:val="1"/>
                    <w:color w:val="ff0000"/>
                    <w:rtl w:val="0"/>
                  </w:rPr>
                  <w:t xml:space="preserve">三、 基金使用之規定：以使用當年度總數100萬元為上限。動用本基金在壹佰萬元以上者，須由出席主管三分之二（含）以上同意始得議決。基金之儲備不得低於200萬元。惟經捐款人指定受贈單位或用途之捐款，將依照捐款人意願專款專用。</w:t>
                </w:r>
              </w:sdtContent>
            </w:sdt>
            <w:r w:rsidDel="00000000" w:rsidR="00000000" w:rsidRPr="00000000">
              <w:rPr>
                <w:rtl w:val="0"/>
              </w:rPr>
            </w:r>
          </w:p>
        </w:tc>
        <w:tc>
          <w:tcPr/>
          <w:p w:rsidR="00000000" w:rsidDel="00000000" w:rsidP="00000000" w:rsidRDefault="00000000" w:rsidRPr="00000000" w14:paraId="00000018">
            <w:pPr>
              <w:spacing w:line="240" w:lineRule="auto"/>
              <w:ind w:left="0" w:firstLine="0"/>
              <w:rPr/>
            </w:pPr>
            <w:sdt>
              <w:sdtPr>
                <w:id w:val="-2117684571"/>
                <w:tag w:val="goog_rdk_26"/>
              </w:sdtPr>
              <w:sdtContent>
                <w:r w:rsidDel="00000000" w:rsidR="00000000" w:rsidRPr="00000000">
                  <w:rPr>
                    <w:rFonts w:ascii="Gungsuh" w:cs="Gungsuh" w:eastAsia="Gungsuh" w:hAnsi="Gungsuh"/>
                    <w:rtl w:val="0"/>
                  </w:rPr>
                  <w:t xml:space="preserve">三、併入第四條</w:t>
                </w:r>
              </w:sdtContent>
            </w:sdt>
          </w:p>
        </w:tc>
      </w:tr>
      <w:tr>
        <w:trPr>
          <w:cantSplit w:val="0"/>
          <w:tblHeader w:val="0"/>
        </w:trPr>
        <w:tc>
          <w:tcPr/>
          <w:p w:rsidR="00000000" w:rsidDel="00000000" w:rsidP="00000000" w:rsidRDefault="00000000" w:rsidRPr="00000000" w14:paraId="00000019">
            <w:pPr>
              <w:spacing w:line="240" w:lineRule="auto"/>
              <w:ind w:left="0" w:firstLine="0"/>
              <w:rPr/>
            </w:pPr>
            <w:sdt>
              <w:sdtPr>
                <w:id w:val="-715746901"/>
                <w:tag w:val="goog_rdk_27"/>
              </w:sdtPr>
              <w:sdtContent>
                <w:r w:rsidDel="00000000" w:rsidR="00000000" w:rsidRPr="00000000">
                  <w:rPr>
                    <w:rFonts w:ascii="Gungsuh" w:cs="Gungsuh" w:eastAsia="Gungsuh" w:hAnsi="Gungsuh"/>
                    <w:color w:val="ff0000"/>
                    <w:rtl w:val="0"/>
                  </w:rPr>
                  <w:t xml:space="preserve">第三條</w:t>
                </w:r>
              </w:sdtContent>
            </w:sdt>
            <w:sdt>
              <w:sdtPr>
                <w:id w:val="1634100497"/>
                <w:tag w:val="goog_rdk_28"/>
              </w:sdtPr>
              <w:sdtContent>
                <w:r w:rsidDel="00000000" w:rsidR="00000000" w:rsidRPr="00000000">
                  <w:rPr>
                    <w:rFonts w:ascii="Gungsuh" w:cs="Gungsuh" w:eastAsia="Gungsuh" w:hAnsi="Gungsuh"/>
                    <w:rtl w:val="0"/>
                  </w:rPr>
                  <w:t xml:space="preserve"> 基金使用項目：</w:t>
                </w:r>
              </w:sdtContent>
            </w:sdt>
          </w:p>
        </w:tc>
        <w:tc>
          <w:tcPr/>
          <w:p w:rsidR="00000000" w:rsidDel="00000000" w:rsidP="00000000" w:rsidRDefault="00000000" w:rsidRPr="00000000" w14:paraId="0000001A">
            <w:pPr>
              <w:spacing w:line="240" w:lineRule="auto"/>
              <w:ind w:firstLine="0"/>
              <w:rPr>
                <w:color w:val="ff0000"/>
              </w:rPr>
            </w:pPr>
            <w:sdt>
              <w:sdtPr>
                <w:id w:val="-100624151"/>
                <w:tag w:val="goog_rdk_29"/>
              </w:sdtPr>
              <w:sdtContent>
                <w:r w:rsidDel="00000000" w:rsidR="00000000" w:rsidRPr="00000000">
                  <w:rPr>
                    <w:rFonts w:ascii="Gungsuh" w:cs="Gungsuh" w:eastAsia="Gungsuh" w:hAnsi="Gungsuh"/>
                    <w:color w:val="ff0000"/>
                    <w:rtl w:val="0"/>
                  </w:rPr>
                  <w:t xml:space="preserve">四、 </w:t>
                </w:r>
              </w:sdtContent>
            </w:sdt>
            <w:sdt>
              <w:sdtPr>
                <w:id w:val="-1788885908"/>
                <w:tag w:val="goog_rdk_30"/>
              </w:sdtPr>
              <w:sdtContent>
                <w:r w:rsidDel="00000000" w:rsidR="00000000" w:rsidRPr="00000000">
                  <w:rPr>
                    <w:rFonts w:ascii="Gungsuh" w:cs="Gungsuh" w:eastAsia="Gungsuh" w:hAnsi="Gungsuh"/>
                    <w:color w:val="000000"/>
                    <w:rtl w:val="0"/>
                  </w:rPr>
                  <w:t xml:space="preserve">基金使用項目：</w:t>
                </w:r>
              </w:sdtContent>
            </w:sdt>
            <w:r w:rsidDel="00000000" w:rsidR="00000000" w:rsidRPr="00000000">
              <w:rPr>
                <w:rtl w:val="0"/>
              </w:rPr>
            </w:r>
          </w:p>
        </w:tc>
        <w:tc>
          <w:tcPr/>
          <w:p w:rsidR="00000000" w:rsidDel="00000000" w:rsidP="00000000" w:rsidRDefault="00000000" w:rsidRPr="00000000" w14:paraId="0000001B">
            <w:pPr>
              <w:spacing w:line="240" w:lineRule="auto"/>
              <w:ind w:left="0" w:firstLine="0"/>
              <w:rPr/>
            </w:pPr>
            <w:sdt>
              <w:sdtPr>
                <w:id w:val="1240326405"/>
                <w:tag w:val="goog_rdk_31"/>
              </w:sdtPr>
              <w:sdtContent>
                <w:r w:rsidDel="00000000" w:rsidR="00000000" w:rsidRPr="00000000">
                  <w:rPr>
                    <w:rFonts w:ascii="Gungsuh" w:cs="Gungsuh" w:eastAsia="Gungsuh" w:hAnsi="Gungsuh"/>
                    <w:rtl w:val="0"/>
                  </w:rPr>
                  <w:t xml:space="preserve">條次異動</w:t>
                </w:r>
              </w:sdtContent>
            </w:sdt>
          </w:p>
        </w:tc>
      </w:tr>
      <w:tr>
        <w:trPr>
          <w:cantSplit w:val="0"/>
          <w:tblHeader w:val="0"/>
        </w:trPr>
        <w:tc>
          <w:tcPr/>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62" w:right="0" w:hanging="864"/>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750551559"/>
                <w:tag w:val="goog_rdk_32"/>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基金之管理：</w:t>
                </w:r>
              </w:sdtContent>
            </w:sdt>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78" w:right="0" w:hanging="480"/>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673605246"/>
                <w:tag w:val="goog_rdk_33"/>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基金之儲備不得低於200萬元。</w:t>
                </w:r>
              </w:sdtContent>
            </w:sdt>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78" w:right="0" w:hanging="480"/>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393834396"/>
                <w:tag w:val="goog_rdk_34"/>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動支基金時，除經捐款人指定受贈單位或用途之捐款外，其金額未滿10萬元者，得由院長逕行核定，惟須於下次主管會議報告。</w:t>
                </w:r>
              </w:sdtContent>
            </w:sdt>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78" w:right="0" w:hanging="480"/>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450734806"/>
                <w:tag w:val="goog_rdk_35"/>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動用本基金在10萬元以上且未滿100萬元者，須經本院主管會議出席主管二分之一（含）以上同意始得議決。</w:t>
                </w:r>
              </w:sdtContent>
            </w:sdt>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78"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561480507"/>
                <w:tag w:val="goog_rdk_36"/>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動用本基金在100萬元以上者，須經本院主管會議出席主管三分之二（含）以上同意始得議決。</w:t>
                </w:r>
              </w:sdtContent>
            </w:sdt>
            <w:r w:rsidDel="00000000" w:rsidR="00000000" w:rsidRPr="00000000">
              <w:rPr>
                <w:rtl w:val="0"/>
              </w:rPr>
            </w:r>
          </w:p>
          <w:p w:rsidR="00000000" w:rsidDel="00000000" w:rsidP="00000000" w:rsidRDefault="00000000" w:rsidRPr="00000000" w14:paraId="00000021">
            <w:pPr>
              <w:spacing w:line="240" w:lineRule="auto"/>
              <w:ind w:left="0" w:firstLine="0"/>
              <w:rPr>
                <w:color w:val="ff0000"/>
              </w:rPr>
            </w:pPr>
            <w:r w:rsidDel="00000000" w:rsidR="00000000" w:rsidRPr="00000000">
              <w:rPr>
                <w:rtl w:val="0"/>
              </w:rPr>
            </w:r>
          </w:p>
        </w:tc>
        <w:tc>
          <w:tcPr/>
          <w:p w:rsidR="00000000" w:rsidDel="00000000" w:rsidP="00000000" w:rsidRDefault="00000000" w:rsidRPr="00000000" w14:paraId="00000022">
            <w:pPr>
              <w:spacing w:line="240" w:lineRule="auto"/>
              <w:ind w:firstLine="0"/>
              <w:rPr>
                <w:strike w:val="1"/>
                <w:color w:val="ff0000"/>
              </w:rPr>
            </w:pPr>
            <w:sdt>
              <w:sdtPr>
                <w:id w:val="-1325396698"/>
                <w:tag w:val="goog_rdk_37"/>
              </w:sdtPr>
              <w:sdtContent>
                <w:r w:rsidDel="00000000" w:rsidR="00000000" w:rsidRPr="00000000">
                  <w:rPr>
                    <w:rFonts w:ascii="Gungsuh" w:cs="Gungsuh" w:eastAsia="Gungsuh" w:hAnsi="Gungsuh"/>
                    <w:strike w:val="1"/>
                    <w:color w:val="ff0000"/>
                    <w:rtl w:val="0"/>
                  </w:rPr>
                  <w:t xml:space="preserve">五、 申請及審查： </w:t>
                </w:r>
              </w:sdtContent>
            </w:sdt>
          </w:p>
          <w:p w:rsidR="00000000" w:rsidDel="00000000" w:rsidP="00000000" w:rsidRDefault="00000000" w:rsidRPr="00000000" w14:paraId="00000023">
            <w:pPr>
              <w:spacing w:line="240" w:lineRule="auto"/>
              <w:ind w:firstLine="0"/>
              <w:rPr>
                <w:color w:val="ff0000"/>
              </w:rPr>
            </w:pPr>
            <w:sdt>
              <w:sdtPr>
                <w:id w:val="479642484"/>
                <w:tag w:val="goog_rdk_38"/>
              </w:sdtPr>
              <w:sdtContent>
                <w:r w:rsidDel="00000000" w:rsidR="00000000" w:rsidRPr="00000000">
                  <w:rPr>
                    <w:rFonts w:ascii="Gungsuh" w:cs="Gungsuh" w:eastAsia="Gungsuh" w:hAnsi="Gungsuh"/>
                    <w:strike w:val="1"/>
                    <w:color w:val="ff0000"/>
                    <w:rtl w:val="0"/>
                  </w:rPr>
                  <w:t xml:space="preserve">凡符合本基金之宗旨且包括在上述項目中者，皆可向院長提出申請，每學期受理申請日期以院發函為準，申請期限至少2週，經本院主管會議依施行細則審核通過後，將會議記錄送會計室以便申請人或單位辦理經費核銷。核銷時，由院方審核核銷金額和項目是否與申請時吻合。</w:t>
                </w:r>
              </w:sdtContent>
            </w:sdt>
            <w:r w:rsidDel="00000000" w:rsidR="00000000" w:rsidRPr="00000000">
              <w:rPr>
                <w:rtl w:val="0"/>
              </w:rPr>
            </w:r>
          </w:p>
        </w:tc>
        <w:tc>
          <w:tcPr/>
          <w:p w:rsidR="00000000" w:rsidDel="00000000" w:rsidP="00000000" w:rsidRDefault="00000000" w:rsidRPr="00000000" w14:paraId="00000024">
            <w:pPr>
              <w:spacing w:line="240" w:lineRule="auto"/>
              <w:ind w:left="0" w:firstLine="0"/>
              <w:rPr/>
            </w:pPr>
            <w:sdt>
              <w:sdtPr>
                <w:id w:val="-722015650"/>
                <w:tag w:val="goog_rdk_39"/>
              </w:sdtPr>
              <w:sdtContent>
                <w:r w:rsidDel="00000000" w:rsidR="00000000" w:rsidRPr="00000000">
                  <w:rPr>
                    <w:rFonts w:ascii="Gungsuh" w:cs="Gungsuh" w:eastAsia="Gungsuh" w:hAnsi="Gungsuh"/>
                    <w:rtl w:val="0"/>
                  </w:rPr>
                  <w:t xml:space="preserve">條次異動、文字修正</w:t>
                </w:r>
              </w:sdtContent>
            </w:sdt>
          </w:p>
        </w:tc>
      </w:tr>
      <w:tr>
        <w:trPr>
          <w:cantSplit w:val="0"/>
          <w:tblHeader w:val="0"/>
        </w:trPr>
        <w:tc>
          <w:tcPr/>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62"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429448741"/>
                <w:tag w:val="goog_rdk_4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本辦法經本院主管會議通過後，報請學術副校長核備後實施，修正時亦同。</w:t>
                </w:r>
              </w:sdtContent>
            </w:sdt>
          </w:p>
        </w:tc>
        <w:tc>
          <w:tcPr/>
          <w:p w:rsidR="00000000" w:rsidDel="00000000" w:rsidP="00000000" w:rsidRDefault="00000000" w:rsidRPr="00000000" w14:paraId="00000026">
            <w:pPr>
              <w:spacing w:line="240" w:lineRule="auto"/>
              <w:ind w:firstLine="0"/>
              <w:rPr>
                <w:color w:val="ff0000"/>
              </w:rPr>
            </w:pPr>
            <w:sdt>
              <w:sdtPr>
                <w:id w:val="398140562"/>
                <w:tag w:val="goog_rdk_41"/>
              </w:sdtPr>
              <w:sdtContent>
                <w:r w:rsidDel="00000000" w:rsidR="00000000" w:rsidRPr="00000000">
                  <w:rPr>
                    <w:rFonts w:ascii="Gungsuh" w:cs="Gungsuh" w:eastAsia="Gungsuh" w:hAnsi="Gungsuh"/>
                    <w:color w:val="ff0000"/>
                    <w:rtl w:val="0"/>
                  </w:rPr>
                  <w:t xml:space="preserve">六、</w:t>
                </w:r>
              </w:sdtContent>
            </w:sdt>
            <w:sdt>
              <w:sdtPr>
                <w:id w:val="-1401577309"/>
                <w:tag w:val="goog_rdk_42"/>
              </w:sdtPr>
              <w:sdtContent>
                <w:r w:rsidDel="00000000" w:rsidR="00000000" w:rsidRPr="00000000">
                  <w:rPr>
                    <w:rFonts w:ascii="Gungsuh" w:cs="Gungsuh" w:eastAsia="Gungsuh" w:hAnsi="Gungsuh"/>
                    <w:color w:val="000000"/>
                    <w:rtl w:val="0"/>
                  </w:rPr>
                  <w:t xml:space="preserve"> 本辦法經本院主管會議通過後，報請學術副校長核備後實施，修正時亦同。</w:t>
                </w:r>
              </w:sdtContent>
            </w:sdt>
            <w:r w:rsidDel="00000000" w:rsidR="00000000" w:rsidRPr="00000000">
              <w:rPr>
                <w:rtl w:val="0"/>
              </w:rPr>
            </w:r>
          </w:p>
        </w:tc>
        <w:tc>
          <w:tcPr/>
          <w:p w:rsidR="00000000" w:rsidDel="00000000" w:rsidP="00000000" w:rsidRDefault="00000000" w:rsidRPr="00000000" w14:paraId="00000027">
            <w:pPr>
              <w:spacing w:line="240" w:lineRule="auto"/>
              <w:ind w:left="0" w:firstLine="0"/>
              <w:rPr/>
            </w:pPr>
            <w:sdt>
              <w:sdtPr>
                <w:id w:val="-1478095195"/>
                <w:tag w:val="goog_rdk_43"/>
              </w:sdtPr>
              <w:sdtContent>
                <w:r w:rsidDel="00000000" w:rsidR="00000000" w:rsidRPr="00000000">
                  <w:rPr>
                    <w:rFonts w:ascii="Gungsuh" w:cs="Gungsuh" w:eastAsia="Gungsuh" w:hAnsi="Gungsuh"/>
                    <w:rtl w:val="0"/>
                  </w:rPr>
                  <w:t xml:space="preserve">條次異動</w:t>
                </w:r>
              </w:sdtContent>
            </w:sdt>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29">
      <w:pPr>
        <w:widowControl w:val="1"/>
        <w:spacing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center"/>
        <w:rPr/>
      </w:pPr>
      <w:sdt>
        <w:sdtPr>
          <w:id w:val="-1702899482"/>
          <w:tag w:val="goog_rdk_44"/>
        </w:sdtPr>
        <w:sdtContent>
          <w:r w:rsidDel="00000000" w:rsidR="00000000" w:rsidRPr="00000000">
            <w:rPr>
              <w:rFonts w:ascii="Gungsuh" w:cs="Gungsuh" w:eastAsia="Gungsuh" w:hAnsi="Gungsuh"/>
              <w:rtl w:val="0"/>
            </w:rPr>
            <w:t xml:space="preserve">修正後全條文</w:t>
          </w:r>
        </w:sdtContent>
      </w:sdt>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center"/>
        <w:rPr>
          <w:color w:val="000000"/>
        </w:rPr>
      </w:pPr>
      <w:sdt>
        <w:sdtPr>
          <w:id w:val="1397780277"/>
          <w:tag w:val="goog_rdk_45"/>
        </w:sdtPr>
        <w:sdtContent>
          <w:r w:rsidDel="00000000" w:rsidR="00000000" w:rsidRPr="00000000">
            <w:rPr>
              <w:rFonts w:ascii="Gungsuh" w:cs="Gungsuh" w:eastAsia="Gungsuh" w:hAnsi="Gungsuh"/>
              <w:color w:val="000000"/>
              <w:rtl w:val="0"/>
            </w:rPr>
            <w:t xml:space="preserve">輔仁大學外語學院發展基金管理辦法</w:t>
          </w:r>
        </w:sdtContent>
      </w:sdt>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right="960"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right"/>
        <w:rPr/>
      </w:pPr>
      <w:sdt>
        <w:sdtPr>
          <w:id w:val="-229974440"/>
          <w:tag w:val="goog_rdk_46"/>
        </w:sdtPr>
        <w:sdtContent>
          <w:r w:rsidDel="00000000" w:rsidR="00000000" w:rsidRPr="00000000">
            <w:rPr>
              <w:rFonts w:ascii="Gungsuh" w:cs="Gungsuh" w:eastAsia="Gungsuh" w:hAnsi="Gungsuh"/>
              <w:color w:val="000000"/>
              <w:sz w:val="16"/>
              <w:szCs w:val="16"/>
              <w:rtl w:val="0"/>
            </w:rPr>
            <w:t xml:space="preserve">經88.9.16八十八學年度第一學期第一次主管會議通過  </w:t>
          </w:r>
        </w:sdtContent>
      </w:sdt>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2016813434"/>
          <w:tag w:val="goog_rdk_47"/>
        </w:sdtPr>
        <w:sdtContent>
          <w:r w:rsidDel="00000000" w:rsidR="00000000" w:rsidRPr="00000000">
            <w:rPr>
              <w:rFonts w:ascii="Gungsuh" w:cs="Gungsuh" w:eastAsia="Gungsuh" w:hAnsi="Gungsuh"/>
              <w:color w:val="000000"/>
              <w:sz w:val="16"/>
              <w:szCs w:val="16"/>
              <w:rtl w:val="0"/>
            </w:rPr>
            <w:t xml:space="preserve">經95.4.26九十四學年度第二學期第五次主管會議修訂</w:t>
          </w:r>
        </w:sdtContent>
      </w:sdt>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2029806845"/>
          <w:tag w:val="goog_rdk_48"/>
        </w:sdtPr>
        <w:sdtContent>
          <w:r w:rsidDel="00000000" w:rsidR="00000000" w:rsidRPr="00000000">
            <w:rPr>
              <w:rFonts w:ascii="Gungsuh" w:cs="Gungsuh" w:eastAsia="Gungsuh" w:hAnsi="Gungsuh"/>
              <w:color w:val="000000"/>
              <w:sz w:val="16"/>
              <w:szCs w:val="16"/>
              <w:rtl w:val="0"/>
            </w:rPr>
            <w:t xml:space="preserve">經95.5.3學術副校長核備</w:t>
          </w:r>
        </w:sdtContent>
      </w:sdt>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612178316"/>
          <w:tag w:val="goog_rdk_49"/>
        </w:sdtPr>
        <w:sdtContent>
          <w:r w:rsidDel="00000000" w:rsidR="00000000" w:rsidRPr="00000000">
            <w:rPr>
              <w:rFonts w:ascii="Gungsuh" w:cs="Gungsuh" w:eastAsia="Gungsuh" w:hAnsi="Gungsuh"/>
              <w:color w:val="000000"/>
              <w:sz w:val="16"/>
              <w:szCs w:val="16"/>
              <w:rtl w:val="0"/>
            </w:rPr>
            <w:t xml:space="preserve">經98.12.29九十八學年度第一學期第九次主管會議修訂</w:t>
          </w:r>
        </w:sdtContent>
      </w:sdt>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1248869179"/>
          <w:tag w:val="goog_rdk_50"/>
        </w:sdtPr>
        <w:sdtContent>
          <w:r w:rsidDel="00000000" w:rsidR="00000000" w:rsidRPr="00000000">
            <w:rPr>
              <w:rFonts w:ascii="Gungsuh" w:cs="Gungsuh" w:eastAsia="Gungsuh" w:hAnsi="Gungsuh"/>
              <w:color w:val="000000"/>
              <w:sz w:val="16"/>
              <w:szCs w:val="16"/>
              <w:rtl w:val="0"/>
            </w:rPr>
            <w:t xml:space="preserve">經99.1.14學術副校長核備</w:t>
          </w:r>
        </w:sdtContent>
      </w:sdt>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924990639"/>
          <w:tag w:val="goog_rdk_51"/>
        </w:sdtPr>
        <w:sdtContent>
          <w:r w:rsidDel="00000000" w:rsidR="00000000" w:rsidRPr="00000000">
            <w:rPr>
              <w:rFonts w:ascii="Gungsuh" w:cs="Gungsuh" w:eastAsia="Gungsuh" w:hAnsi="Gungsuh"/>
              <w:color w:val="000000"/>
              <w:sz w:val="16"/>
              <w:szCs w:val="16"/>
              <w:rtl w:val="0"/>
            </w:rPr>
            <w:t xml:space="preserve">經109.06.19 108學年度第二學期第九次主管會議修訂</w:t>
          </w:r>
        </w:sdtContent>
      </w:sdt>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1771289296"/>
          <w:tag w:val="goog_rdk_52"/>
        </w:sdtPr>
        <w:sdtContent>
          <w:r w:rsidDel="00000000" w:rsidR="00000000" w:rsidRPr="00000000">
            <w:rPr>
              <w:rFonts w:ascii="Gungsuh" w:cs="Gungsuh" w:eastAsia="Gungsuh" w:hAnsi="Gungsuh"/>
              <w:color w:val="000000"/>
              <w:sz w:val="16"/>
              <w:szCs w:val="16"/>
              <w:rtl w:val="0"/>
            </w:rPr>
            <w:t xml:space="preserve">經109.7.13學術副校長核備</w:t>
          </w:r>
        </w:sdtContent>
      </w:sdt>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bookmarkStart w:colFirst="0" w:colLast="0" w:name="_heading=h.52bxzwyjxy1m" w:id="0"/>
      <w:bookmarkEnd w:id="0"/>
      <w:sdt>
        <w:sdtPr>
          <w:id w:val="-965390601"/>
          <w:tag w:val="goog_rdk_53"/>
        </w:sdtPr>
        <w:sdtContent>
          <w:r w:rsidDel="00000000" w:rsidR="00000000" w:rsidRPr="00000000">
            <w:rPr>
              <w:rFonts w:ascii="Gungsuh" w:cs="Gungsuh" w:eastAsia="Gungsuh" w:hAnsi="Gungsuh"/>
              <w:color w:val="000000"/>
              <w:sz w:val="16"/>
              <w:szCs w:val="16"/>
              <w:rtl w:val="0"/>
            </w:rPr>
            <w:t xml:space="preserve">經112.10.19 112學年度第一學期第3次主管會議修訂</w:t>
          </w:r>
        </w:sdtContent>
      </w:sdt>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right"/>
        <w:rPr>
          <w:color w:val="000000"/>
          <w:sz w:val="16"/>
          <w:szCs w:val="16"/>
        </w:rPr>
      </w:pPr>
      <w:sdt>
        <w:sdtPr>
          <w:id w:val="-1678893260"/>
          <w:tag w:val="goog_rdk_54"/>
        </w:sdtPr>
        <w:sdtContent>
          <w:r w:rsidDel="00000000" w:rsidR="00000000" w:rsidRPr="00000000">
            <w:rPr>
              <w:rFonts w:ascii="Gungsuh" w:cs="Gungsuh" w:eastAsia="Gungsuh" w:hAnsi="Gungsuh"/>
              <w:color w:val="ff0000"/>
              <w:sz w:val="16"/>
              <w:szCs w:val="16"/>
              <w:rtl w:val="0"/>
            </w:rPr>
            <w:t xml:space="preserve">經114.09.18 114學年度第一學期第1次主管會議修訂</w:t>
          </w:r>
        </w:sdtContent>
      </w:sdt>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color w:val="000000"/>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307277243"/>
          <w:tag w:val="goog_rdk_5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為推動輔仁大學外語學院（以下簡稱本院）特色之發展，鼓勵並協助院內專任教師熱心從事教學研究，提昇本院學術水準，特訂定「輔仁大學外語學院發展基金管理辦法」。 </w:t>
          </w:r>
        </w:sdtContent>
      </w:sdt>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62"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938031654"/>
          <w:tag w:val="goog_rdk_5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基金來源：校內外各界人士之捐款。</w:t>
          </w:r>
        </w:sdtContent>
      </w:sdt>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pPr>
      <w:bookmarkStart w:colFirst="0" w:colLast="0" w:name="_heading=h.8yo2wdxyvnla" w:id="1"/>
      <w:bookmarkEnd w:id="1"/>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color w:val="000000"/>
        </w:rPr>
      </w:pPr>
      <w:sdt>
        <w:sdtPr>
          <w:id w:val="-1274419912"/>
          <w:tag w:val="goog_rdk_57"/>
        </w:sdtPr>
        <w:sdtContent>
          <w:r w:rsidDel="00000000" w:rsidR="00000000" w:rsidRPr="00000000">
            <w:rPr>
              <w:rFonts w:ascii="Gungsuh" w:cs="Gungsuh" w:eastAsia="Gungsuh" w:hAnsi="Gungsuh"/>
              <w:color w:val="000000"/>
              <w:rtl w:val="0"/>
            </w:rPr>
            <w:t xml:space="preserve">第三條 基金使用項目： </w:t>
          </w:r>
        </w:sdtContent>
      </w:sdt>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22" w:right="0" w:hanging="6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60780064"/>
          <w:tag w:val="goog_rdk_5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補助或舉辦各種學術活動，如：研討會、座談會、學術演講等。特別如有關文學與宗教、價值性交談、基督文化、東西方與遠東區之人文、文學、語言交談等相關之活動、會議將優先補助。（詳參施行細則第二條）惟本項僅補助本校為主辦單位之學術活動。</w:t>
          </w:r>
        </w:sdtContent>
      </w:sdt>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22" w:right="0" w:hanging="6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573405139"/>
          <w:tag w:val="goog_rdk_5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補助本院專任教師出國進修考察差旅費。（詳參施行細則第三條）</w:t>
          </w:r>
        </w:sdtContent>
      </w:sdt>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22" w:right="0" w:hanging="6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415162883"/>
          <w:tag w:val="goog_rdk_6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補助國外學者專家來校講學差旅費。（詳參施行細則第三條）</w:t>
          </w:r>
        </w:sdtContent>
      </w:sdt>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22" w:right="0" w:hanging="6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259953357"/>
          <w:tag w:val="goog_rdk_6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德芳與外語大樓修繕。</w:t>
          </w:r>
        </w:sdtContent>
      </w:sdt>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22" w:right="0" w:hanging="6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21738023"/>
          <w:tag w:val="goog_rdk_6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其他經本院主管會議通過者，惟本院發展基金不補助戲劇公演相關費用。</w:t>
          </w:r>
        </w:sdtContent>
      </w:sdt>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color w:val="000000"/>
        </w:rPr>
      </w:pPr>
      <w:sdt>
        <w:sdtPr>
          <w:id w:val="-111788230"/>
          <w:tag w:val="goog_rdk_63"/>
        </w:sdtPr>
        <w:sdtContent>
          <w:r w:rsidDel="00000000" w:rsidR="00000000" w:rsidRPr="00000000">
            <w:rPr>
              <w:rFonts w:ascii="Gungsuh" w:cs="Gungsuh" w:eastAsia="Gungsuh" w:hAnsi="Gungsuh"/>
              <w:color w:val="000000"/>
              <w:rtl w:val="0"/>
            </w:rPr>
            <w:t xml:space="preserve">惟補助金不得與本校原有補助金重複支出且不得超過本校擬訂之補助上限為原則。</w:t>
          </w:r>
        </w:sdtContent>
      </w:sdt>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 </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864"/>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715944216"/>
          <w:tag w:val="goog_rdk_64"/>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基金之管理：</w:t>
          </w:r>
        </w:sdtContent>
      </w:sdt>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837078996"/>
          <w:tag w:val="goog_rdk_65"/>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基金之儲備不得低於200萬元。</w:t>
          </w:r>
        </w:sdtContent>
      </w:sdt>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58016814"/>
          <w:tag w:val="goog_rdk_66"/>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動支基金時，除經捐款人指定受贈單位或用途之捐款外，其金額未滿10萬元者，得由院長逕行核定，惟須於下次主管會議報告。</w:t>
          </w:r>
        </w:sdtContent>
      </w:sdt>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id w:val="881821843"/>
          <w:tag w:val="goog_rdk_67"/>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動用本基金在10萬元以上且未滿100萬元者，須經本院主管會議出席主管二分之一（含）以上同意始得議決。</w:t>
          </w:r>
        </w:sdtContent>
      </w:sdt>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640600993"/>
          <w:tag w:val="goog_rdk_68"/>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動用本基金在100萬元以上者，須經本院主管會議出席主管三分之二（含）以上同意始得議決。</w:t>
          </w:r>
        </w:sdtContent>
      </w:sdt>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2" w:firstLine="0"/>
        <w:jc w:val="both"/>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62" w:right="0" w:hanging="8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508295706"/>
          <w:tag w:val="goog_rdk_6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本辦法經本院主管會議通過後，報請學術副校長核備後實施，修正時亦同。 </w:t>
          </w:r>
        </w:sdtContent>
      </w:sdt>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第%1條"/>
      <w:lvlJc w:val="left"/>
      <w:pPr>
        <w:ind w:left="862" w:hanging="864"/>
      </w:pPr>
      <w:rPr>
        <w:color w:val="000000"/>
      </w:rPr>
    </w:lvl>
    <w:lvl w:ilvl="1">
      <w:start w:val="1"/>
      <w:numFmt w:val="decimal"/>
      <w:lvlText w:val="%2、"/>
      <w:lvlJc w:val="left"/>
      <w:pPr>
        <w:ind w:left="958" w:hanging="480"/>
      </w:pPr>
      <w:rPr/>
    </w:lvl>
    <w:lvl w:ilvl="2">
      <w:start w:val="1"/>
      <w:numFmt w:val="lowerRoman"/>
      <w:lvlText w:val="%3."/>
      <w:lvlJc w:val="right"/>
      <w:pPr>
        <w:ind w:left="1438" w:hanging="479.9999999999999"/>
      </w:pPr>
      <w:rPr/>
    </w:lvl>
    <w:lvl w:ilvl="3">
      <w:start w:val="1"/>
      <w:numFmt w:val="decimal"/>
      <w:lvlText w:val="%4."/>
      <w:lvlJc w:val="left"/>
      <w:pPr>
        <w:ind w:left="1918" w:hanging="480"/>
      </w:pPr>
      <w:rPr/>
    </w:lvl>
    <w:lvl w:ilvl="4">
      <w:start w:val="1"/>
      <w:numFmt w:val="decimal"/>
      <w:lvlText w:val="%5、"/>
      <w:lvlJc w:val="left"/>
      <w:pPr>
        <w:ind w:left="2398" w:hanging="480"/>
      </w:pPr>
      <w:rPr/>
    </w:lvl>
    <w:lvl w:ilvl="5">
      <w:start w:val="1"/>
      <w:numFmt w:val="lowerRoman"/>
      <w:lvlText w:val="%6."/>
      <w:lvlJc w:val="right"/>
      <w:pPr>
        <w:ind w:left="2878" w:hanging="480"/>
      </w:pPr>
      <w:rPr/>
    </w:lvl>
    <w:lvl w:ilvl="6">
      <w:start w:val="1"/>
      <w:numFmt w:val="decimal"/>
      <w:lvlText w:val="%7."/>
      <w:lvlJc w:val="left"/>
      <w:pPr>
        <w:ind w:left="3358" w:hanging="480"/>
      </w:pPr>
      <w:rPr/>
    </w:lvl>
    <w:lvl w:ilvl="7">
      <w:start w:val="1"/>
      <w:numFmt w:val="decimal"/>
      <w:lvlText w:val="%8、"/>
      <w:lvlJc w:val="left"/>
      <w:pPr>
        <w:ind w:left="3838" w:hanging="480"/>
      </w:pPr>
      <w:rPr/>
    </w:lvl>
    <w:lvl w:ilvl="8">
      <w:start w:val="1"/>
      <w:numFmt w:val="lowerRoman"/>
      <w:lvlText w:val="%9."/>
      <w:lvlJc w:val="right"/>
      <w:pPr>
        <w:ind w:left="4318" w:hanging="480"/>
      </w:pPr>
      <w:rPr/>
    </w:lvl>
  </w:abstractNum>
  <w:abstractNum w:abstractNumId="2">
    <w:lvl w:ilvl="0">
      <w:start w:val="1"/>
      <w:numFmt w:val="decimal"/>
      <w:lvlText w:val="%1、"/>
      <w:lvlJc w:val="left"/>
      <w:pPr>
        <w:ind w:left="622" w:hanging="624"/>
      </w:pPr>
      <w:rPr>
        <w:color w:val="000000"/>
      </w:rPr>
    </w:lvl>
    <w:lvl w:ilvl="1">
      <w:start w:val="1"/>
      <w:numFmt w:val="decimal"/>
      <w:lvlText w:val="%2、"/>
      <w:lvlJc w:val="left"/>
      <w:pPr>
        <w:ind w:left="958" w:hanging="480"/>
      </w:pPr>
      <w:rPr/>
    </w:lvl>
    <w:lvl w:ilvl="2">
      <w:start w:val="1"/>
      <w:numFmt w:val="lowerRoman"/>
      <w:lvlText w:val="%3."/>
      <w:lvlJc w:val="right"/>
      <w:pPr>
        <w:ind w:left="1438" w:hanging="479.9999999999999"/>
      </w:pPr>
      <w:rPr/>
    </w:lvl>
    <w:lvl w:ilvl="3">
      <w:start w:val="1"/>
      <w:numFmt w:val="decimal"/>
      <w:lvlText w:val="%4."/>
      <w:lvlJc w:val="left"/>
      <w:pPr>
        <w:ind w:left="1918" w:hanging="480"/>
      </w:pPr>
      <w:rPr/>
    </w:lvl>
    <w:lvl w:ilvl="4">
      <w:start w:val="1"/>
      <w:numFmt w:val="decimal"/>
      <w:lvlText w:val="%5、"/>
      <w:lvlJc w:val="left"/>
      <w:pPr>
        <w:ind w:left="2398" w:hanging="480"/>
      </w:pPr>
      <w:rPr/>
    </w:lvl>
    <w:lvl w:ilvl="5">
      <w:start w:val="1"/>
      <w:numFmt w:val="lowerRoman"/>
      <w:lvlText w:val="%6."/>
      <w:lvlJc w:val="right"/>
      <w:pPr>
        <w:ind w:left="2878" w:hanging="480"/>
      </w:pPr>
      <w:rPr/>
    </w:lvl>
    <w:lvl w:ilvl="6">
      <w:start w:val="1"/>
      <w:numFmt w:val="decimal"/>
      <w:lvlText w:val="%7."/>
      <w:lvlJc w:val="left"/>
      <w:pPr>
        <w:ind w:left="3358" w:hanging="480"/>
      </w:pPr>
      <w:rPr/>
    </w:lvl>
    <w:lvl w:ilvl="7">
      <w:start w:val="1"/>
      <w:numFmt w:val="decimal"/>
      <w:lvlText w:val="%8、"/>
      <w:lvlJc w:val="left"/>
      <w:pPr>
        <w:ind w:left="3838" w:hanging="480"/>
      </w:pPr>
      <w:rPr/>
    </w:lvl>
    <w:lvl w:ilvl="8">
      <w:start w:val="1"/>
      <w:numFmt w:val="lowerRoman"/>
      <w:lvlText w:val="%9."/>
      <w:lvlJc w:val="right"/>
      <w:pPr>
        <w:ind w:left="4318" w:hanging="480"/>
      </w:pPr>
      <w:rPr/>
    </w:lvl>
  </w:abstractNum>
  <w:abstractNum w:abstractNumId="3">
    <w:lvl w:ilvl="0">
      <w:start w:val="4"/>
      <w:numFmt w:val="decimal"/>
      <w:lvlText w:val="第%1條"/>
      <w:lvlJc w:val="left"/>
      <w:pPr>
        <w:ind w:left="862" w:hanging="864"/>
      </w:pPr>
      <w:rPr>
        <w:color w:val="ff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4">
    <w:lvl w:ilvl="0">
      <w:start w:val="1"/>
      <w:numFmt w:val="decimal"/>
      <w:lvlText w:val="%1、"/>
      <w:lvlJc w:val="left"/>
      <w:pPr>
        <w:ind w:left="478" w:hanging="480"/>
      </w:pPr>
      <w:rPr>
        <w:color w:val="ff0000"/>
      </w:rPr>
    </w:lvl>
    <w:lvl w:ilvl="1">
      <w:start w:val="1"/>
      <w:numFmt w:val="decimal"/>
      <w:lvlText w:val="%2、"/>
      <w:lvlJc w:val="left"/>
      <w:pPr>
        <w:ind w:left="958" w:hanging="480"/>
      </w:pPr>
      <w:rPr/>
    </w:lvl>
    <w:lvl w:ilvl="2">
      <w:start w:val="1"/>
      <w:numFmt w:val="lowerRoman"/>
      <w:lvlText w:val="%3."/>
      <w:lvlJc w:val="right"/>
      <w:pPr>
        <w:ind w:left="1438" w:hanging="479.9999999999999"/>
      </w:pPr>
      <w:rPr/>
    </w:lvl>
    <w:lvl w:ilvl="3">
      <w:start w:val="1"/>
      <w:numFmt w:val="decimal"/>
      <w:lvlText w:val="%4."/>
      <w:lvlJc w:val="left"/>
      <w:pPr>
        <w:ind w:left="1918" w:hanging="480"/>
      </w:pPr>
      <w:rPr/>
    </w:lvl>
    <w:lvl w:ilvl="4">
      <w:start w:val="1"/>
      <w:numFmt w:val="decimal"/>
      <w:lvlText w:val="%5、"/>
      <w:lvlJc w:val="left"/>
      <w:pPr>
        <w:ind w:left="2398" w:hanging="480"/>
      </w:pPr>
      <w:rPr/>
    </w:lvl>
    <w:lvl w:ilvl="5">
      <w:start w:val="1"/>
      <w:numFmt w:val="lowerRoman"/>
      <w:lvlText w:val="%6."/>
      <w:lvlJc w:val="right"/>
      <w:pPr>
        <w:ind w:left="2878" w:hanging="480"/>
      </w:pPr>
      <w:rPr/>
    </w:lvl>
    <w:lvl w:ilvl="6">
      <w:start w:val="1"/>
      <w:numFmt w:val="decimal"/>
      <w:lvlText w:val="%7."/>
      <w:lvlJc w:val="left"/>
      <w:pPr>
        <w:ind w:left="3358" w:hanging="480"/>
      </w:pPr>
      <w:rPr/>
    </w:lvl>
    <w:lvl w:ilvl="7">
      <w:start w:val="1"/>
      <w:numFmt w:val="decimal"/>
      <w:lvlText w:val="%8、"/>
      <w:lvlJc w:val="left"/>
      <w:pPr>
        <w:ind w:left="3838" w:hanging="480"/>
      </w:pPr>
      <w:rPr/>
    </w:lvl>
    <w:lvl w:ilvl="8">
      <w:start w:val="1"/>
      <w:numFmt w:val="lowerRoman"/>
      <w:lvlText w:val="%9."/>
      <w:lvlJc w:val="right"/>
      <w:pPr>
        <w:ind w:left="4318" w:hanging="480"/>
      </w:pPr>
      <w:rPr/>
    </w:lvl>
  </w:abstractNum>
  <w:abstractNum w:abstractNumId="5">
    <w:lvl w:ilvl="0">
      <w:start w:val="4"/>
      <w:numFmt w:val="decimal"/>
      <w:lvlText w:val="第%1條"/>
      <w:lvlJc w:val="left"/>
      <w:pPr>
        <w:ind w:left="862" w:hanging="864"/>
      </w:pPr>
      <w:rPr>
        <w:color w:val="ff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decimal"/>
      <w:lvlText w:val="%1、"/>
      <w:lvlJc w:val="left"/>
      <w:pPr>
        <w:ind w:left="480" w:hanging="480"/>
      </w:pPr>
      <w:rPr>
        <w:color w:val="ff0000"/>
      </w:rPr>
    </w:lvl>
    <w:lvl w:ilvl="1">
      <w:start w:val="1"/>
      <w:numFmt w:val="decimal"/>
      <w:lvlText w:val="%2、"/>
      <w:lvlJc w:val="left"/>
      <w:pPr>
        <w:ind w:left="958" w:hanging="480"/>
      </w:pPr>
      <w:rPr/>
    </w:lvl>
    <w:lvl w:ilvl="2">
      <w:start w:val="1"/>
      <w:numFmt w:val="lowerRoman"/>
      <w:lvlText w:val="%3."/>
      <w:lvlJc w:val="right"/>
      <w:pPr>
        <w:ind w:left="1438" w:hanging="479.9999999999999"/>
      </w:pPr>
      <w:rPr/>
    </w:lvl>
    <w:lvl w:ilvl="3">
      <w:start w:val="1"/>
      <w:numFmt w:val="decimal"/>
      <w:lvlText w:val="%4."/>
      <w:lvlJc w:val="left"/>
      <w:pPr>
        <w:ind w:left="1918" w:hanging="480"/>
      </w:pPr>
      <w:rPr/>
    </w:lvl>
    <w:lvl w:ilvl="4">
      <w:start w:val="1"/>
      <w:numFmt w:val="decimal"/>
      <w:lvlText w:val="%5、"/>
      <w:lvlJc w:val="left"/>
      <w:pPr>
        <w:ind w:left="2398" w:hanging="480"/>
      </w:pPr>
      <w:rPr/>
    </w:lvl>
    <w:lvl w:ilvl="5">
      <w:start w:val="1"/>
      <w:numFmt w:val="lowerRoman"/>
      <w:lvlText w:val="%6."/>
      <w:lvlJc w:val="right"/>
      <w:pPr>
        <w:ind w:left="2878" w:hanging="480"/>
      </w:pPr>
      <w:rPr/>
    </w:lvl>
    <w:lvl w:ilvl="6">
      <w:start w:val="1"/>
      <w:numFmt w:val="decimal"/>
      <w:lvlText w:val="%7."/>
      <w:lvlJc w:val="left"/>
      <w:pPr>
        <w:ind w:left="3358" w:hanging="480"/>
      </w:pPr>
      <w:rPr/>
    </w:lvl>
    <w:lvl w:ilvl="7">
      <w:start w:val="1"/>
      <w:numFmt w:val="decimal"/>
      <w:lvlText w:val="%8、"/>
      <w:lvlJc w:val="left"/>
      <w:pPr>
        <w:ind w:left="3838" w:hanging="480"/>
      </w:pPr>
      <w:rPr/>
    </w:lvl>
    <w:lvl w:ilvl="8">
      <w:start w:val="1"/>
      <w:numFmt w:val="lowerRoman"/>
      <w:lvlText w:val="%9."/>
      <w:lvlJc w:val="right"/>
      <w:pPr>
        <w:ind w:left="4318" w:hanging="4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pPr>
    <w:rPr>
      <w:sz w:val="20"/>
      <w:szCs w:val="20"/>
    </w:rPr>
  </w:style>
  <w:style w:type="character" w:styleId="a6" w:customStyle="1">
    <w:name w:val="頁首 字元"/>
    <w:rPr>
      <w:w w:val="100"/>
      <w:kern w:val="2"/>
      <w:position w:val="-1"/>
      <w:effect w:val="none"/>
      <w:vertAlign w:val="baseline"/>
      <w:cs w:val="0"/>
      <w:em w:val="none"/>
    </w:rPr>
  </w:style>
  <w:style w:type="paragraph" w:styleId="a7">
    <w:name w:val="footer"/>
    <w:basedOn w:val="a"/>
    <w:pPr>
      <w:tabs>
        <w:tab w:val="center" w:pos="4153"/>
        <w:tab w:val="right" w:pos="8306"/>
      </w:tabs>
    </w:pPr>
    <w:rPr>
      <w:sz w:val="20"/>
      <w:szCs w:val="20"/>
    </w:rPr>
  </w:style>
  <w:style w:type="character" w:styleId="a8" w:customStyle="1">
    <w:name w:val="頁尾 字元"/>
    <w:rPr>
      <w:w w:val="100"/>
      <w:kern w:val="2"/>
      <w:position w:val="-1"/>
      <w:effect w:val="none"/>
      <w:vertAlign w:val="baseline"/>
      <w:cs w:val="0"/>
      <w:em w:val="none"/>
    </w:rPr>
  </w:style>
  <w:style w:type="table" w:styleId="aa">
    <w:name w:val="Table Grid"/>
    <w:basedOn w:val="a1"/>
    <w:uiPriority w:val="39"/>
    <w:rsid w:val="006553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List Paragraph"/>
    <w:basedOn w:val="a"/>
    <w:uiPriority w:val="34"/>
    <w:qFormat w:val="1"/>
    <w:rsid w:val="00EC365D"/>
    <w:pPr>
      <w:ind w:left="480" w:leftChars="20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iblSunjlCWPrxLHMubGaYYXa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VCgIzNxIPCg0IB0IJEgdHdW5nc3VoGhUKAjM4Eg8KDQgHQgkSB0d1bmdzdWgaFQoCMzkSDwoNCAdCCRIHR3VuZ3N1aBomCgI0MBIgCh4IB0IaCg9UaW1lcyBOZXcgUm9tYW4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iYKAjU1EiAKHggHQhoKD1RpbWVzIE5ldyBSb21hbhIHR3VuZ3N1aBomCgI1NhIgCh4IB0IaCg9UaW1lcyBOZXcgUm9tYW4SB0d1bmdzdWgaFQoCNTcSDwoNCAdCCRIHR3VuZ3N1aBomCgI1OBIgCh4IB0IaCg9UaW1lcyBOZXcgUm9tYW4SB0d1bmdzdWgaJgoCNTkSIAoeCAdCGgoPVGltZXMgTmV3IFJvbWFuEgdHdW5nc3VoGiYKAjYwEiAKHggHQhoKD1RpbWVzIE5ldyBSb21hbhIHR3VuZ3N1aBomCgI2MRIgCh4IB0IaCg9UaW1lcyBOZXcgUm9tYW4SB0d1bmdzdWgaJgoCNjISIAoeCAdCGgoPVGltZXMgTmV3IFJvbWFuEgdHdW5nc3VoGhUKAjYzEg8KDQgHQgk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yDmguNTJieHp3eWp4eTFtMg5oLjh5bzJ3ZHh5dm5sYTgAciExNWdseEVTcG9FV3BaaHo5SlJjaXloekpWVElwQWlOU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2025-06-26T06:17:00Z</dcterms:created>
  <dc:creator>SF Chen</dc:creator>
</cp:coreProperties>
</file>